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597588E9"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8B65C7">
            <w:rPr>
              <w:rFonts w:cstheme="minorHAnsi"/>
              <w:sz w:val="24"/>
              <w:szCs w:val="24"/>
            </w:rPr>
            <w:t>9</w:t>
          </w:r>
          <w:r w:rsidR="009C7C3E">
            <w:rPr>
              <w:rFonts w:cstheme="minorHAnsi"/>
              <w:sz w:val="24"/>
              <w:szCs w:val="24"/>
            </w:rPr>
            <w:t>-</w:t>
          </w:r>
          <w:r w:rsidR="008B65C7">
            <w:rPr>
              <w:rFonts w:cstheme="minorHAnsi"/>
              <w:sz w:val="24"/>
              <w:szCs w:val="24"/>
            </w:rPr>
            <w:t>1</w:t>
          </w:r>
          <w:r w:rsidR="00DC467F">
            <w:rPr>
              <w:rFonts w:cstheme="minorHAnsi"/>
              <w:sz w:val="24"/>
              <w:szCs w:val="24"/>
            </w:rPr>
            <w:t>6</w:t>
          </w:r>
          <w:r w:rsidR="001C24BC" w:rsidRPr="00EA13F7">
            <w:rPr>
              <w:rFonts w:cstheme="minorHAnsi"/>
              <w:sz w:val="24"/>
              <w:szCs w:val="24"/>
            </w:rPr>
            <w:t xml:space="preserve"> protokolu Nr. </w:t>
          </w:r>
          <w:r w:rsidRPr="00EA13F7">
            <w:rPr>
              <w:rFonts w:cstheme="minorHAnsi"/>
              <w:sz w:val="24"/>
              <w:szCs w:val="24"/>
            </w:rPr>
            <w:t>PK-</w:t>
          </w:r>
          <w:r w:rsidR="009D1495">
            <w:rPr>
              <w:rFonts w:cstheme="minorHAnsi"/>
              <w:sz w:val="24"/>
              <w:szCs w:val="24"/>
            </w:rPr>
            <w:t>R</w:t>
          </w:r>
          <w:r w:rsidR="00D51275" w:rsidRPr="00EA13F7">
            <w:rPr>
              <w:rFonts w:cstheme="minorHAnsi"/>
              <w:sz w:val="24"/>
              <w:szCs w:val="24"/>
            </w:rPr>
            <w:t>25-</w:t>
          </w:r>
          <w:r w:rsidR="008B65C7">
            <w:rPr>
              <w:rFonts w:cstheme="minorHAnsi"/>
              <w:sz w:val="24"/>
              <w:szCs w:val="24"/>
            </w:rPr>
            <w:t>3</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226552AF"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8B65C7">
            <w:rPr>
              <w:rFonts w:cstheme="minorHAnsi"/>
              <w:b/>
              <w:bCs/>
              <w:sz w:val="28"/>
              <w:szCs w:val="28"/>
            </w:rPr>
            <w:t>BENDROSIOS CIVILINĖS ATSAKOMYBĖS DRAUDIMO</w:t>
          </w:r>
          <w:r w:rsidR="009D1495">
            <w:rPr>
              <w:rFonts w:cstheme="minorHAnsi"/>
              <w:b/>
              <w:bCs/>
              <w:sz w:val="28"/>
              <w:szCs w:val="28"/>
            </w:rPr>
            <w:t xml:space="preserve"> PASLAUGA</w:t>
          </w:r>
          <w:r w:rsidR="00D526C8" w:rsidRPr="00EA13F7">
            <w:rPr>
              <w:rFonts w:cstheme="minorHAnsi"/>
              <w:b/>
              <w:bCs/>
              <w:sz w:val="28"/>
              <w:szCs w:val="28"/>
            </w:rPr>
            <w:t>“</w:t>
          </w:r>
        </w:p>
        <w:p w14:paraId="3F132164" w14:textId="77777777" w:rsidR="008B65C7" w:rsidRDefault="008B65C7" w:rsidP="004E4612">
          <w:pPr>
            <w:spacing w:after="120" w:line="20" w:lineRule="atLeast"/>
            <w:contextualSpacing/>
            <w:jc w:val="center"/>
            <w:rPr>
              <w:rFonts w:cstheme="minorHAnsi"/>
              <w:b/>
              <w:bCs/>
              <w:sz w:val="28"/>
              <w:szCs w:val="28"/>
            </w:rPr>
          </w:pPr>
        </w:p>
        <w:p w14:paraId="18ACC6AD" w14:textId="2421C86F"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1446CD49" w14:textId="223D56CE"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812770">
                  <w:rPr>
                    <w:rStyle w:val="Hipersaitas"/>
                    <w:noProof/>
                  </w:rPr>
                  <w:t>7</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116E40C6"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 xml:space="preserve"> 4.</w:t>
      </w:r>
      <w:r w:rsidR="009D1495">
        <w:rPr>
          <w:rFonts w:cstheme="minorHAnsi"/>
        </w:rPr>
        <w:t>4</w:t>
      </w:r>
      <w:r w:rsidRPr="00EA13F7">
        <w:rPr>
          <w:rFonts w:cstheme="minorHAnsi"/>
        </w:rPr>
        <w:t>.</w:t>
      </w:r>
      <w:r w:rsidR="007552A5">
        <w:rPr>
          <w:rFonts w:cstheme="minorHAnsi"/>
        </w:rPr>
        <w:t>3</w:t>
      </w:r>
      <w:r w:rsidR="009D1495">
        <w:rPr>
          <w:rFonts w:cstheme="minorHAnsi"/>
        </w:rPr>
        <w:t>.</w:t>
      </w:r>
      <w:r w:rsidR="003A502A" w:rsidRPr="00EA13F7">
        <w:rPr>
          <w:rFonts w:cstheme="minorHAnsi"/>
          <w:i/>
        </w:rPr>
        <w:t xml:space="preserve"> </w:t>
      </w:r>
      <w:r w:rsidR="003A502A" w:rsidRPr="00EA13F7">
        <w:rPr>
          <w:rFonts w:cstheme="minorHAnsi"/>
        </w:rPr>
        <w:t>punk</w:t>
      </w:r>
      <w:r w:rsidRPr="00EA13F7">
        <w:rPr>
          <w:rFonts w:cstheme="minorHAnsi"/>
        </w:rPr>
        <w:t>t</w:t>
      </w:r>
      <w:r w:rsidR="009C7C3E">
        <w:rPr>
          <w:rFonts w:cstheme="minorHAnsi"/>
        </w:rPr>
        <w:t>u</w:t>
      </w:r>
      <w:r w:rsidR="003A502A"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2588C001" w:rsidR="00B41C66" w:rsidRPr="00D03A16" w:rsidRDefault="00F26646" w:rsidP="00D03A16">
      <w:pPr>
        <w:autoSpaceDN w:val="0"/>
        <w:spacing w:after="0" w:line="240" w:lineRule="auto"/>
        <w:ind w:firstLine="567"/>
        <w:contextualSpacing/>
        <w:jc w:val="both"/>
        <w:textAlignment w:val="baseline"/>
        <w:rPr>
          <w:rFonts w:eastAsia="Calibri" w:cstheme="minorHAnsi"/>
        </w:rPr>
      </w:pPr>
      <w:r w:rsidRPr="00D03A16">
        <w:rPr>
          <w:rFonts w:cstheme="minorHAnsi"/>
        </w:rPr>
        <w:t xml:space="preserve">2.1. </w:t>
      </w:r>
      <w:r w:rsidR="00414FA4" w:rsidRPr="00D03A16">
        <w:rPr>
          <w:rFonts w:cstheme="minorHAnsi"/>
        </w:rPr>
        <w:t>Perkantysis subjektas</w:t>
      </w:r>
      <w:r w:rsidR="00B41C66" w:rsidRPr="00D03A16">
        <w:rPr>
          <w:rFonts w:eastAsia="Calibri" w:cstheme="minorHAnsi"/>
        </w:rPr>
        <w:t xml:space="preserve"> numato įsigyti </w:t>
      </w:r>
      <w:r w:rsidRPr="00D03A16">
        <w:rPr>
          <w:rFonts w:eastAsia="Calibri" w:cstheme="minorHAnsi"/>
          <w:b/>
          <w:bCs/>
        </w:rPr>
        <w:t>bendrosios civilinės atsakomybės draudimo paslaugą</w:t>
      </w:r>
      <w:r w:rsidR="00D03A16" w:rsidRPr="00D03A16">
        <w:rPr>
          <w:rFonts w:eastAsia="Calibri" w:cstheme="minorHAnsi"/>
          <w:b/>
          <w:bCs/>
        </w:rPr>
        <w:t xml:space="preserve"> </w:t>
      </w:r>
      <w:r w:rsidR="00D03A16" w:rsidRPr="00D03A16">
        <w:rPr>
          <w:rFonts w:eastAsia="Calibri" w:cstheme="minorHAnsi"/>
        </w:rPr>
        <w:t>(d</w:t>
      </w:r>
      <w:r w:rsidR="00D03A16" w:rsidRPr="00D03A16">
        <w:rPr>
          <w:rStyle w:val="fontstyle01"/>
          <w:rFonts w:asciiTheme="minorHAnsi" w:hAnsiTheme="minorHAnsi" w:cstheme="minorHAnsi"/>
          <w:sz w:val="21"/>
          <w:szCs w:val="21"/>
        </w:rPr>
        <w:t xml:space="preserve">raudžiama veikla – visa perkančiojo subjekto vykdoma veikla, įskaitant, bet neapsiribojant: garo ir termofikacinio vandens gamyba ir centralizuotas šilumos energijos tiekimas apšildymui, technologijai ir karšto vandens ruošimui, elektros energijos gamyba ir tiekimas; statybos darbai; šildymo ir karšto vandens sistemų priežiūra, remontas; karšto vandens skaitliukų keitimas ir susiję darbai, remonto darbai, eksploatavimo darbai, hidrauliniai bandymai, šildymo sistemų plovimas, </w:t>
      </w:r>
      <w:proofErr w:type="spellStart"/>
      <w:r w:rsidR="00D03A16" w:rsidRPr="00D03A16">
        <w:rPr>
          <w:rStyle w:val="fontstyle01"/>
          <w:rFonts w:asciiTheme="minorHAnsi" w:hAnsiTheme="minorHAnsi" w:cstheme="minorHAnsi"/>
          <w:sz w:val="21"/>
          <w:szCs w:val="21"/>
        </w:rPr>
        <w:t>pašildytuvų</w:t>
      </w:r>
      <w:proofErr w:type="spellEnd"/>
      <w:r w:rsidR="00D03A16" w:rsidRPr="00D03A16">
        <w:rPr>
          <w:rStyle w:val="fontstyle01"/>
          <w:rFonts w:asciiTheme="minorHAnsi" w:hAnsiTheme="minorHAnsi" w:cstheme="minorHAnsi"/>
          <w:sz w:val="21"/>
          <w:szCs w:val="21"/>
        </w:rPr>
        <w:t xml:space="preserve"> cheminis plovimas, santechnikos darbai, ketinių liukų eksploatacija</w:t>
      </w:r>
      <w:r w:rsidR="00D03A16">
        <w:rPr>
          <w:rStyle w:val="fontstyle01"/>
          <w:rFonts w:asciiTheme="minorHAnsi" w:hAnsiTheme="minorHAnsi" w:cstheme="minorHAnsi"/>
          <w:sz w:val="21"/>
          <w:szCs w:val="21"/>
        </w:rPr>
        <w:t>)</w:t>
      </w:r>
      <w:r w:rsidR="00D03A16" w:rsidRPr="00D03A16">
        <w:rPr>
          <w:rStyle w:val="fontstyle01"/>
          <w:rFonts w:asciiTheme="minorHAnsi" w:hAnsiTheme="minorHAnsi" w:cstheme="minorHAnsi"/>
          <w:sz w:val="21"/>
          <w:szCs w:val="21"/>
        </w:rPr>
        <w:t>.</w:t>
      </w:r>
      <w:r w:rsidR="00D03A16" w:rsidRPr="00D03A16">
        <w:rPr>
          <w:rFonts w:eastAsia="Calibri" w:cstheme="minorHAnsi"/>
        </w:rPr>
        <w:t xml:space="preserve"> </w:t>
      </w:r>
      <w:r w:rsidR="00B41C66" w:rsidRPr="00D03A16">
        <w:rPr>
          <w:rFonts w:cstheme="minorHAnsi"/>
        </w:rPr>
        <w:t xml:space="preserve">Reikalavimai pirkimo objektui nustatyti </w:t>
      </w:r>
      <w:bookmarkStart w:id="7" w:name="_Hlk185493001"/>
      <w:r w:rsidR="00704310" w:rsidRPr="00D03A16">
        <w:rPr>
          <w:rFonts w:cstheme="minorHAnsi"/>
        </w:rPr>
        <w:t>s</w:t>
      </w:r>
      <w:r w:rsidR="00444CAF" w:rsidRPr="00D03A16">
        <w:rPr>
          <w:rFonts w:cstheme="minorHAnsi"/>
        </w:rPr>
        <w:t xml:space="preserve">pecialiųjų </w:t>
      </w:r>
      <w:r w:rsidR="00CE7209" w:rsidRPr="00D03A16">
        <w:rPr>
          <w:rFonts w:cstheme="minorHAnsi"/>
        </w:rPr>
        <w:t xml:space="preserve">pirkimo </w:t>
      </w:r>
      <w:r w:rsidR="00444CAF" w:rsidRPr="00D03A16">
        <w:rPr>
          <w:rFonts w:cstheme="minorHAnsi"/>
        </w:rPr>
        <w:t xml:space="preserve">sąlygų </w:t>
      </w:r>
      <w:r w:rsidR="00401432" w:rsidRPr="00D03A16">
        <w:rPr>
          <w:rFonts w:cstheme="minorHAnsi"/>
        </w:rPr>
        <w:t>2</w:t>
      </w:r>
      <w:r w:rsidR="00FA7D78" w:rsidRPr="00D03A16">
        <w:rPr>
          <w:rFonts w:cstheme="minorHAnsi"/>
        </w:rPr>
        <w:t xml:space="preserve"> </w:t>
      </w:r>
      <w:r w:rsidR="00444CAF" w:rsidRPr="00D03A16">
        <w:rPr>
          <w:rFonts w:cstheme="minorHAnsi"/>
        </w:rPr>
        <w:t>priede</w:t>
      </w:r>
      <w:bookmarkEnd w:id="7"/>
      <w:r w:rsidR="00B41C66" w:rsidRPr="00D03A16">
        <w:rPr>
          <w:rFonts w:cstheme="minorHAnsi"/>
          <w:b/>
          <w:bCs/>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73D8EE5" w14:textId="77777777" w:rsidR="00334157" w:rsidRPr="00414FA4" w:rsidRDefault="00334157" w:rsidP="00334157">
      <w:pPr>
        <w:pStyle w:val="Sraopastraipa"/>
        <w:spacing w:after="0"/>
        <w:ind w:left="0" w:firstLine="567"/>
        <w:jc w:val="both"/>
        <w:rPr>
          <w:rFonts w:cstheme="minorHAnsi"/>
          <w:i/>
          <w:color w:val="FF0000"/>
        </w:rPr>
      </w:pPr>
      <w:bookmarkStart w:id="12" w:name="_Ref39473754"/>
      <w:bookmarkStart w:id="13" w:name="_Ref39473761"/>
      <w:bookmarkStart w:id="14" w:name="_Ref39474188"/>
      <w:bookmarkStart w:id="15" w:name="_Toc126333931"/>
      <w:r w:rsidRPr="00862DB8">
        <w:rPr>
          <w:rFonts w:cstheme="minorHAnsi"/>
          <w:iCs/>
        </w:rPr>
        <w:t>3.1.</w:t>
      </w:r>
      <w:r w:rsidRPr="00862DB8">
        <w:rPr>
          <w:rFonts w:cstheme="minorHAnsi"/>
          <w:i/>
          <w:color w:val="FF0000"/>
        </w:rPr>
        <w:t xml:space="preserve"> </w:t>
      </w:r>
      <w:r w:rsidRPr="0099189B">
        <w:rPr>
          <w:rFonts w:cstheme="minorHAnsi"/>
        </w:rPr>
        <w:t>Perkantysis subjektas</w:t>
      </w:r>
      <w:r w:rsidRPr="00F0499F">
        <w:rPr>
          <w:rFonts w:cstheme="minorHAnsi"/>
        </w:rPr>
        <w:t xml:space="preserve"> nerengs susitikimo su tiekėjais dėl pirkimo </w:t>
      </w:r>
      <w:r>
        <w:rPr>
          <w:rFonts w:cstheme="minorHAnsi"/>
        </w:rPr>
        <w:t>sąlyg</w:t>
      </w:r>
      <w:r w:rsidRPr="00F0499F">
        <w:rPr>
          <w:rFonts w:cstheme="minorHAnsi"/>
        </w:rPr>
        <w:t>ų paaiškinimo.</w:t>
      </w:r>
    </w:p>
    <w:p w14:paraId="4F9FC274" w14:textId="77777777" w:rsidR="00334157" w:rsidRDefault="00334157" w:rsidP="00334157">
      <w:pPr>
        <w:pStyle w:val="Sraopastraipa"/>
        <w:spacing w:after="0" w:line="240" w:lineRule="auto"/>
        <w:ind w:left="567"/>
        <w:jc w:val="both"/>
        <w:rPr>
          <w:rFonts w:eastAsiaTheme="minorHAnsi" w:cstheme="minorHAnsi"/>
          <w:lang w:eastAsia="en-US"/>
        </w:rPr>
      </w:pPr>
      <w:r>
        <w:rPr>
          <w:rFonts w:eastAsiaTheme="minorHAnsi" w:cstheme="minorHAnsi"/>
          <w:lang w:eastAsia="en-US"/>
        </w:rPr>
        <w:t>3.2. P</w:t>
      </w:r>
      <w:r>
        <w:rPr>
          <w:rFonts w:cstheme="minorHAnsi"/>
        </w:rPr>
        <w:t>erkantysis subjektas nerengs objekto apžiūros.</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284B226F" w:rsidR="002C5249" w:rsidRPr="00EA13F7" w:rsidRDefault="009D2F13" w:rsidP="00F35CA3">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529A31CD" w14:textId="5C620BA2" w:rsidR="00B85662" w:rsidRPr="00EA13F7" w:rsidRDefault="00B85662" w:rsidP="00B85662">
      <w:pPr>
        <w:pStyle w:val="Sraopastraipa"/>
        <w:tabs>
          <w:tab w:val="left" w:pos="851"/>
        </w:tabs>
        <w:spacing w:after="0" w:line="20" w:lineRule="atLeast"/>
        <w:ind w:left="0" w:firstLine="567"/>
        <w:jc w:val="both"/>
        <w:rPr>
          <w:highlight w:val="yellow"/>
        </w:rPr>
      </w:pPr>
      <w:bookmarkStart w:id="17" w:name="_Toc126333932"/>
      <w:r w:rsidRPr="00EA13F7">
        <w:t xml:space="preserve">4.2.Tiekėjams nustatomi kvalifikacijos ir aplinkos apsaugos vadybos sistemos standartų laikymosi reikalavimai ir jų atitiktį patvirtinantys dokumentai nurodyti specialiųjų pirkimo sąlygų 4 priede. </w:t>
      </w:r>
    </w:p>
    <w:p w14:paraId="69D62E2B" w14:textId="7F94BB77" w:rsidR="00A000BE" w:rsidRPr="00EA13F7" w:rsidRDefault="00D24970" w:rsidP="0037632B">
      <w:pPr>
        <w:pStyle w:val="Antrat1"/>
        <w:tabs>
          <w:tab w:val="left" w:pos="567"/>
        </w:tabs>
        <w:spacing w:after="0"/>
        <w:contextualSpacing/>
        <w:jc w:val="both"/>
        <w:rPr>
          <w:rFonts w:cstheme="minorBidi"/>
        </w:rPr>
      </w:pPr>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3535AB" w:rsidRDefault="00F80B9A" w:rsidP="00997372">
      <w:pPr>
        <w:pStyle w:val="Sraopastraipa"/>
        <w:spacing w:after="0" w:line="240" w:lineRule="auto"/>
        <w:ind w:left="0" w:firstLine="567"/>
        <w:jc w:val="both"/>
        <w:rPr>
          <w:rFonts w:cstheme="minorHAnsi"/>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DF6558" w:rsidRPr="003535AB">
        <w:rPr>
          <w:rFonts w:cstheme="minorHAnsi"/>
        </w:rPr>
        <w:t>organizacijos valstybėje narėje ar trečiojoje šalyje, pasirašiusioje</w:t>
      </w:r>
      <w:r w:rsidR="00997372" w:rsidRPr="003535AB">
        <w:rPr>
          <w:rFonts w:cstheme="minorHAnsi"/>
        </w:rPr>
        <w:t xml:space="preserve"> </w:t>
      </w:r>
      <w:r w:rsidR="00E30EE4" w:rsidRPr="003535AB">
        <w:rPr>
          <w:rFonts w:cstheme="minorHAnsi"/>
        </w:rPr>
        <w:t xml:space="preserve">PĮ </w:t>
      </w:r>
      <w:r w:rsidR="00997372" w:rsidRPr="003535AB">
        <w:rPr>
          <w:rFonts w:cstheme="minorHAnsi"/>
        </w:rPr>
        <w:t>29</w:t>
      </w:r>
      <w:r w:rsidR="00DF6558" w:rsidRPr="003535AB">
        <w:rPr>
          <w:rFonts w:cstheme="minorHAnsi"/>
        </w:rPr>
        <w:t xml:space="preserve"> straipsnio 4 dalyje nurodytus tarptautinius susitarimus.</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EA13F7">
        <w:rPr>
          <w:rFonts w:asciiTheme="minorHAnsi" w:hAnsiTheme="minorHAnsi" w:cstheme="minorBidi"/>
        </w:rPr>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945ACB"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w:t>
      </w:r>
      <w:proofErr w:type="spellStart"/>
      <w:r>
        <w:rPr>
          <w:rFonts w:cstheme="minorHAnsi"/>
        </w:rPr>
        <w:t>ti</w:t>
      </w:r>
      <w:proofErr w:type="spellEnd"/>
      <w:r>
        <w:rPr>
          <w:rFonts w:cstheme="minorHAnsi"/>
        </w:rPr>
        <w:t>)</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55FFB582" w14:textId="19999F95"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w:t>
      </w:r>
      <w:r w:rsidR="00744C57">
        <w:rPr>
          <w:rFonts w:eastAsia="Calibri" w:cstheme="minorHAnsi"/>
          <w:kern w:val="2"/>
          <w:lang w:eastAsia="en-US"/>
          <w14:ligatures w14:val="standardContextual"/>
        </w:rPr>
        <w:t>8</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0A549293"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lastRenderedPageBreak/>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A13F7">
        <w:rPr>
          <w:rFonts w:asciiTheme="minorHAnsi" w:hAnsiTheme="minorHAnsi" w:cstheme="minorHAnsi"/>
        </w:rPr>
        <w:t>Pasiūlymo galiojimo užtikrinimas</w:t>
      </w:r>
      <w:bookmarkEnd w:id="26"/>
      <w:bookmarkEnd w:id="27"/>
      <w:bookmarkEnd w:id="28"/>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EA13F7">
        <w:rPr>
          <w:rFonts w:asciiTheme="minorHAnsi" w:hAnsiTheme="minorHAnsi" w:cstheme="minorHAnsi"/>
        </w:rPr>
        <w:t>Elektroninis aukcionas</w:t>
      </w:r>
      <w:bookmarkEnd w:id="29"/>
      <w:bookmarkEnd w:id="30"/>
      <w:bookmarkEnd w:id="31"/>
      <w:bookmarkEnd w:id="32"/>
      <w:bookmarkEnd w:id="33"/>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4"/>
      <w:bookmarkEnd w:id="35"/>
      <w:bookmarkEnd w:id="36"/>
      <w:bookmarkEnd w:id="37"/>
      <w:bookmarkEnd w:id="38"/>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101BF1A"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39"/>
      <w:bookmarkEnd w:id="40"/>
      <w:bookmarkEnd w:id="41"/>
    </w:p>
    <w:p w14:paraId="27CAEFF7" w14:textId="1591EA95"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034F0D">
        <w:t>7</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2"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2"/>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tcMar>
              <w:top w:w="0" w:type="dxa"/>
              <w:left w:w="108" w:type="dxa"/>
              <w:bottom w:w="0" w:type="dxa"/>
              <w:right w:w="108" w:type="dxa"/>
            </w:tcMar>
          </w:tcPr>
          <w:p w14:paraId="16ACE08C" w14:textId="419F85CF" w:rsidR="00774AA5" w:rsidRPr="00E50FD4" w:rsidRDefault="00830581" w:rsidP="00147FC0">
            <w:pPr>
              <w:spacing w:after="0" w:line="240" w:lineRule="auto"/>
              <w:jc w:val="both"/>
              <w:rPr>
                <w:rFonts w:cstheme="minorHAnsi"/>
                <w:b/>
                <w:bCs/>
                <w:color w:val="C00000"/>
              </w:rPr>
            </w:pPr>
            <w:r w:rsidRPr="00C86527">
              <w:rPr>
                <w:rFonts w:cstheme="minorHAnsi"/>
                <w:iCs/>
                <w:color w:val="000000" w:themeColor="text1"/>
              </w:rPr>
              <w:t>NETAIKOMA</w:t>
            </w:r>
          </w:p>
        </w:tc>
        <w:tc>
          <w:tcPr>
            <w:tcW w:w="2596" w:type="dxa"/>
            <w:tcMar>
              <w:top w:w="0" w:type="dxa"/>
              <w:left w:w="108" w:type="dxa"/>
              <w:bottom w:w="0" w:type="dxa"/>
              <w:right w:w="108" w:type="dxa"/>
            </w:tcMar>
          </w:tcPr>
          <w:p w14:paraId="0CB425FC" w14:textId="0606E418" w:rsidR="00774AA5" w:rsidRPr="00E50FD4" w:rsidRDefault="00774AA5" w:rsidP="0003169B">
            <w:pPr>
              <w:spacing w:after="0" w:line="240" w:lineRule="auto"/>
              <w:rPr>
                <w:rFonts w:cstheme="minorHAnsi"/>
              </w:rPr>
            </w:pPr>
          </w:p>
        </w:tc>
      </w:tr>
      <w:tr w:rsidR="00774AA5" w:rsidRPr="00EA13F7" w14:paraId="3AA572DF" w14:textId="77777777" w:rsidTr="008618A1">
        <w:trPr>
          <w:trHeight w:val="20"/>
        </w:trPr>
        <w:tc>
          <w:tcPr>
            <w:tcW w:w="747" w:type="dxa"/>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 xml:space="preserve">8 straipsnio 2 dalyje </w:t>
            </w:r>
            <w:r w:rsidR="00774AA5" w:rsidRPr="00EA13F7">
              <w:rPr>
                <w:rFonts w:cstheme="minorHAnsi"/>
                <w:bCs/>
              </w:rPr>
              <w:lastRenderedPageBreak/>
              <w:t>nustatytą informaciją ne vėliau kaip per</w:t>
            </w:r>
          </w:p>
        </w:tc>
        <w:tc>
          <w:tcPr>
            <w:tcW w:w="3402" w:type="dxa"/>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lastRenderedPageBreak/>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w:t>
            </w:r>
            <w:r w:rsidRPr="00EA13F7">
              <w:rPr>
                <w:rFonts w:cstheme="minorHAnsi"/>
              </w:rPr>
              <w:lastRenderedPageBreak/>
              <w:t>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5E2936" w:rsidRDefault="00410132" w:rsidP="005E2936">
      <w:pPr>
        <w:tabs>
          <w:tab w:val="left" w:pos="2977"/>
        </w:tabs>
        <w:spacing w:after="120" w:line="20" w:lineRule="atLeast"/>
        <w:jc w:val="both"/>
        <w:rPr>
          <w:rFonts w:eastAsia="Calibri" w:cstheme="minorHAnsi"/>
          <w:sz w:val="22"/>
          <w:szCs w:val="22"/>
        </w:rPr>
      </w:pPr>
      <w:r w:rsidRPr="005E2936">
        <w:rPr>
          <w:rFonts w:eastAsia="Calibri" w:cstheme="minorHAnsi"/>
          <w:sz w:val="22"/>
          <w:szCs w:val="22"/>
        </w:rPr>
        <w:t>Techninę specifikaciją sudaro</w:t>
      </w:r>
      <w:r w:rsidR="00EB3409" w:rsidRPr="005E2936">
        <w:rPr>
          <w:rFonts w:eastAsia="Calibri" w:cstheme="minorHAnsi"/>
          <w:sz w:val="22"/>
          <w:szCs w:val="22"/>
        </w:rPr>
        <w:t>:</w:t>
      </w:r>
    </w:p>
    <w:p w14:paraId="2826B120" w14:textId="079A49DB" w:rsidR="008D704D" w:rsidRPr="005E2936" w:rsidRDefault="00EB3409" w:rsidP="005E2936">
      <w:pPr>
        <w:tabs>
          <w:tab w:val="left" w:pos="2977"/>
        </w:tabs>
        <w:spacing w:after="120" w:line="20" w:lineRule="atLeast"/>
        <w:jc w:val="both"/>
        <w:rPr>
          <w:rFonts w:eastAsia="Calibri" w:cstheme="minorHAnsi"/>
          <w:sz w:val="22"/>
          <w:szCs w:val="22"/>
        </w:rPr>
      </w:pPr>
      <w:r w:rsidRPr="005E2936">
        <w:rPr>
          <w:rFonts w:eastAsia="Calibri" w:cstheme="minorHAnsi"/>
          <w:sz w:val="22"/>
          <w:szCs w:val="22"/>
        </w:rPr>
        <w:t>I.</w:t>
      </w:r>
      <w:r w:rsidR="00410132" w:rsidRPr="005E2936">
        <w:rPr>
          <w:rFonts w:eastAsia="Calibri" w:cstheme="minorHAnsi"/>
          <w:sz w:val="22"/>
          <w:szCs w:val="22"/>
        </w:rPr>
        <w:t xml:space="preserve"> </w:t>
      </w:r>
      <w:r w:rsidR="005E2936" w:rsidRPr="005E2936">
        <w:rPr>
          <w:rFonts w:eastAsia="Calibri" w:cstheme="minorHAnsi"/>
          <w:sz w:val="22"/>
          <w:szCs w:val="22"/>
        </w:rPr>
        <w:t>Bendrosios civilinės atsakomybės d</w:t>
      </w:r>
      <w:r w:rsidR="005E2936" w:rsidRPr="005E2936">
        <w:rPr>
          <w:rStyle w:val="Numatytasispastraiposriftas1"/>
          <w:rFonts w:eastAsia="Arial Unicode MS" w:cstheme="minorHAnsi"/>
          <w:sz w:val="22"/>
          <w:szCs w:val="22"/>
        </w:rPr>
        <w:t>raudimo paslaugų pirkimo techninė specifikacija</w:t>
      </w:r>
      <w:r w:rsidR="005E2936" w:rsidRPr="005E2936">
        <w:rPr>
          <w:rFonts w:eastAsia="Calibri" w:cstheme="minorHAnsi"/>
          <w:sz w:val="22"/>
          <w:szCs w:val="22"/>
        </w:rPr>
        <w:t xml:space="preserve"> </w:t>
      </w:r>
      <w:r w:rsidR="00A33AB8" w:rsidRPr="005E2936">
        <w:rPr>
          <w:rFonts w:eastAsia="Calibri" w:cstheme="minorHAnsi"/>
          <w:sz w:val="22"/>
          <w:szCs w:val="22"/>
        </w:rPr>
        <w:t>-</w:t>
      </w:r>
      <w:r w:rsidR="00410132" w:rsidRPr="005E2936">
        <w:rPr>
          <w:rFonts w:eastAsia="Calibri" w:cstheme="minorHAnsi"/>
          <w:sz w:val="22"/>
          <w:szCs w:val="22"/>
        </w:rPr>
        <w:t xml:space="preserve"> (</w:t>
      </w:r>
      <w:r w:rsidR="005E2936">
        <w:rPr>
          <w:rFonts w:eastAsia="Calibri" w:cstheme="minorHAnsi"/>
          <w:sz w:val="22"/>
          <w:szCs w:val="22"/>
        </w:rPr>
        <w:t>1</w:t>
      </w:r>
      <w:r w:rsidR="00A33AB8" w:rsidRPr="005E2936">
        <w:rPr>
          <w:rFonts w:eastAsia="Calibri" w:cstheme="minorHAnsi"/>
          <w:sz w:val="22"/>
          <w:szCs w:val="22"/>
        </w:rPr>
        <w:t>2</w:t>
      </w:r>
      <w:r w:rsidR="00410132" w:rsidRPr="005E2936">
        <w:rPr>
          <w:rFonts w:eastAsia="Calibri" w:cstheme="minorHAnsi"/>
          <w:sz w:val="22"/>
          <w:szCs w:val="22"/>
        </w:rPr>
        <w:t xml:space="preserve"> lap</w:t>
      </w:r>
      <w:r w:rsidR="005E2936">
        <w:rPr>
          <w:rFonts w:eastAsia="Calibri" w:cstheme="minorHAnsi"/>
          <w:sz w:val="22"/>
          <w:szCs w:val="22"/>
        </w:rPr>
        <w:t>ų</w:t>
      </w:r>
      <w:r w:rsidR="00410132" w:rsidRPr="005E2936">
        <w:rPr>
          <w:rFonts w:eastAsia="Calibri" w:cstheme="minorHAnsi"/>
          <w:sz w:val="22"/>
          <w:szCs w:val="22"/>
        </w:rPr>
        <w:t>)</w:t>
      </w:r>
      <w:r w:rsidR="00A33AB8" w:rsidRPr="005E2936">
        <w:rPr>
          <w:rFonts w:eastAsia="Calibri" w:cstheme="minorHAnsi"/>
          <w:sz w:val="22"/>
          <w:szCs w:val="22"/>
        </w:rPr>
        <w:t>.</w:t>
      </w:r>
    </w:p>
    <w:sectPr w:rsidR="008D704D" w:rsidRPr="005E2936"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CC292" w14:textId="77777777" w:rsidR="000C140D" w:rsidRDefault="000C140D" w:rsidP="00D05666">
      <w:r>
        <w:separator/>
      </w:r>
    </w:p>
  </w:endnote>
  <w:endnote w:type="continuationSeparator" w:id="0">
    <w:p w14:paraId="32BEBA68" w14:textId="77777777" w:rsidR="000C140D" w:rsidRDefault="000C140D" w:rsidP="00D05666">
      <w:r>
        <w:continuationSeparator/>
      </w:r>
    </w:p>
  </w:endnote>
  <w:endnote w:type="continuationNotice" w:id="1">
    <w:p w14:paraId="15E05228" w14:textId="77777777" w:rsidR="000C140D" w:rsidRDefault="000C14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772C0" w14:textId="77777777" w:rsidR="000C140D" w:rsidRDefault="000C140D" w:rsidP="00D05666">
      <w:r>
        <w:separator/>
      </w:r>
    </w:p>
  </w:footnote>
  <w:footnote w:type="continuationSeparator" w:id="0">
    <w:p w14:paraId="3E1819FC" w14:textId="77777777" w:rsidR="000C140D" w:rsidRDefault="000C140D" w:rsidP="00D05666">
      <w:r>
        <w:continuationSeparator/>
      </w:r>
    </w:p>
  </w:footnote>
  <w:footnote w:type="continuationNotice" w:id="1">
    <w:p w14:paraId="32586FB3" w14:textId="77777777" w:rsidR="000C140D" w:rsidRDefault="000C14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4F0D"/>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222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40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4DC4"/>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0274"/>
    <w:rsid w:val="001C1AD0"/>
    <w:rsid w:val="001C1CC5"/>
    <w:rsid w:val="001C24BC"/>
    <w:rsid w:val="001C305A"/>
    <w:rsid w:val="001C37BD"/>
    <w:rsid w:val="001C45C1"/>
    <w:rsid w:val="001C468D"/>
    <w:rsid w:val="001C4F12"/>
    <w:rsid w:val="001C545C"/>
    <w:rsid w:val="001C635E"/>
    <w:rsid w:val="001C6691"/>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157"/>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F3"/>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6B05"/>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569"/>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36"/>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9D4"/>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4FF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BBF"/>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652"/>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110"/>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C57"/>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A5"/>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33E"/>
    <w:rsid w:val="0077554C"/>
    <w:rsid w:val="00775B59"/>
    <w:rsid w:val="00775FC3"/>
    <w:rsid w:val="007763E1"/>
    <w:rsid w:val="00777670"/>
    <w:rsid w:val="00777721"/>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2A5B"/>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101"/>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770"/>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58F"/>
    <w:rsid w:val="0082571E"/>
    <w:rsid w:val="00825FEE"/>
    <w:rsid w:val="0082692A"/>
    <w:rsid w:val="00826A7E"/>
    <w:rsid w:val="00826C98"/>
    <w:rsid w:val="008272CE"/>
    <w:rsid w:val="00827AF2"/>
    <w:rsid w:val="00830090"/>
    <w:rsid w:val="00830581"/>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5C7"/>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727"/>
    <w:rsid w:val="009079D3"/>
    <w:rsid w:val="0091023C"/>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40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39"/>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495"/>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C8E"/>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3AB8"/>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0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0E0"/>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153"/>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3109"/>
    <w:rsid w:val="00B8383C"/>
    <w:rsid w:val="00B83AF3"/>
    <w:rsid w:val="00B84D7D"/>
    <w:rsid w:val="00B852B7"/>
    <w:rsid w:val="00B85662"/>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4251"/>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674"/>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9E5"/>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5E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CCC"/>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A16"/>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832"/>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3E6"/>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67F"/>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DD4"/>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896"/>
    <w:rsid w:val="00ED0C16"/>
    <w:rsid w:val="00ED0DC7"/>
    <w:rsid w:val="00ED1268"/>
    <w:rsid w:val="00ED1DC6"/>
    <w:rsid w:val="00ED209B"/>
    <w:rsid w:val="00ED2787"/>
    <w:rsid w:val="00ED2CE2"/>
    <w:rsid w:val="00ED2DE8"/>
    <w:rsid w:val="00ED315B"/>
    <w:rsid w:val="00ED3335"/>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646"/>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C6"/>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 w:type="character" w:customStyle="1" w:styleId="fontstyle01">
    <w:name w:val="fontstyle01"/>
    <w:basedOn w:val="Numatytasispastraiposriftas"/>
    <w:rsid w:val="00D03A16"/>
    <w:rPr>
      <w:rFonts w:ascii="DejaVuSans" w:hAnsi="DejaVuSans" w:hint="default"/>
      <w:b w:val="0"/>
      <w:bCs w:val="0"/>
      <w:i w:val="0"/>
      <w:iCs w:val="0"/>
      <w:color w:val="000000"/>
      <w:sz w:val="24"/>
      <w:szCs w:val="24"/>
    </w:rPr>
  </w:style>
  <w:style w:type="character" w:customStyle="1" w:styleId="Numatytasispastraiposriftas1">
    <w:name w:val="Numatytasis pastraipos šriftas1"/>
    <w:rsid w:val="005E2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9</Pages>
  <Words>8903</Words>
  <Characters>5075</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Lina Rutkauskiene</cp:lastModifiedBy>
  <cp:revision>102</cp:revision>
  <dcterms:created xsi:type="dcterms:W3CDTF">2025-01-23T11:10:00Z</dcterms:created>
  <dcterms:modified xsi:type="dcterms:W3CDTF">2025-09-16T09:50:00Z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